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02E84B8" w:rsidR="008A468A" w:rsidRDefault="00652788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Objects Clause of TTF’s new Articles of </w:t>
      </w:r>
      <w:proofErr w:type="gramStart"/>
      <w:r>
        <w:rPr>
          <w:rFonts w:ascii="Arial" w:eastAsia="Arial" w:hAnsi="Arial" w:cs="Arial"/>
          <w:b/>
          <w:color w:val="000000"/>
        </w:rPr>
        <w:t>Association;</w:t>
      </w:r>
      <w:proofErr w:type="gramEnd"/>
      <w:r>
        <w:rPr>
          <w:rFonts w:ascii="Arial" w:eastAsia="Arial" w:hAnsi="Arial" w:cs="Arial"/>
          <w:b/>
          <w:color w:val="000000"/>
        </w:rPr>
        <w:t xml:space="preserve"> </w:t>
      </w:r>
    </w:p>
    <w:p w14:paraId="00000002" w14:textId="77777777" w:rsidR="008A468A" w:rsidRDefault="00652788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b/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</w:rPr>
        <w:t>as required to become a Social Enterprise</w:t>
      </w:r>
    </w:p>
    <w:p w14:paraId="00000003" w14:textId="3CA5499B" w:rsidR="008A468A" w:rsidRPr="00245EAB" w:rsidRDefault="00652788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245EAB">
        <w:rPr>
          <w:rFonts w:ascii="Arial" w:eastAsia="Arial" w:hAnsi="Arial" w:cs="Arial"/>
          <w:b/>
          <w:color w:val="000000"/>
          <w:sz w:val="20"/>
          <w:szCs w:val="20"/>
        </w:rPr>
        <w:t>Objects</w:t>
      </w:r>
    </w:p>
    <w:p w14:paraId="530347B4" w14:textId="31B41704" w:rsidR="00245EAB" w:rsidRDefault="000611C1" w:rsidP="00245EAB">
      <w:pPr>
        <w:rPr>
          <w:rFonts w:ascii="Arial" w:hAnsi="Arial" w:cs="Arial"/>
          <w:sz w:val="20"/>
          <w:szCs w:val="20"/>
        </w:rPr>
      </w:pPr>
      <w:r w:rsidRPr="00245EAB">
        <w:rPr>
          <w:rFonts w:ascii="Arial" w:hAnsi="Arial" w:cs="Arial"/>
          <w:sz w:val="20"/>
          <w:szCs w:val="20"/>
        </w:rPr>
        <w:t>Primary Object</w:t>
      </w:r>
      <w:r w:rsidR="00245EAB">
        <w:rPr>
          <w:rFonts w:ascii="Arial" w:hAnsi="Arial" w:cs="Arial"/>
          <w:sz w:val="20"/>
          <w:szCs w:val="20"/>
        </w:rPr>
        <w:t>.</w:t>
      </w:r>
    </w:p>
    <w:p w14:paraId="74CE843D" w14:textId="77777777" w:rsidR="00245EAB" w:rsidRDefault="00245EAB" w:rsidP="00245EAB">
      <w:pPr>
        <w:rPr>
          <w:rFonts w:ascii="Arial" w:hAnsi="Arial" w:cs="Arial"/>
          <w:sz w:val="20"/>
          <w:szCs w:val="20"/>
        </w:rPr>
      </w:pPr>
    </w:p>
    <w:p w14:paraId="00000004" w14:textId="3FE2A486" w:rsidR="008A468A" w:rsidRPr="00245EAB" w:rsidRDefault="00652788" w:rsidP="00245EAB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The company’s primary social object is to carry out such business operations and related activities that the directors</w:t>
      </w:r>
      <w:r w:rsidR="00A55F03">
        <w:rPr>
          <w:rFonts w:ascii="Arial" w:eastAsia="Arial" w:hAnsi="Arial" w:cs="Arial"/>
          <w:color w:val="000000"/>
          <w:sz w:val="20"/>
          <w:szCs w:val="20"/>
        </w:rPr>
        <w:t xml:space="preserve"> consider to be </w:t>
      </w:r>
      <w:r>
        <w:rPr>
          <w:rFonts w:ascii="Arial" w:eastAsia="Arial" w:hAnsi="Arial" w:cs="Arial"/>
          <w:color w:val="000000"/>
          <w:sz w:val="20"/>
          <w:szCs w:val="20"/>
        </w:rPr>
        <w:t>aligned with its Mission, Vision and Objectives, as outlined here: </w:t>
      </w:r>
    </w:p>
    <w:p w14:paraId="254A23A9" w14:textId="77777777" w:rsidR="00245EAB" w:rsidRDefault="00245EAB">
      <w:pPr>
        <w:ind w:left="159"/>
        <w:rPr>
          <w:rFonts w:ascii="Arial" w:eastAsia="Arial" w:hAnsi="Arial" w:cs="Arial"/>
          <w:sz w:val="20"/>
          <w:szCs w:val="20"/>
        </w:rPr>
      </w:pPr>
    </w:p>
    <w:p w14:paraId="00000005" w14:textId="0FAAC4BC" w:rsidR="008A468A" w:rsidRDefault="00652788">
      <w:pPr>
        <w:ind w:left="1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The Mission is to </w:t>
      </w:r>
      <w:r w:rsidR="003F4ACE">
        <w:rPr>
          <w:rFonts w:ascii="Arial" w:eastAsia="Arial" w:hAnsi="Arial" w:cs="Arial"/>
          <w:sz w:val="20"/>
          <w:szCs w:val="20"/>
        </w:rPr>
        <w:t xml:space="preserve">promote </w:t>
      </w:r>
      <w:r>
        <w:rPr>
          <w:rFonts w:ascii="Arial" w:eastAsia="Arial" w:hAnsi="Arial" w:cs="Arial"/>
          <w:sz w:val="20"/>
          <w:szCs w:val="20"/>
        </w:rPr>
        <w:t>ongoing reform of the financial sector, so that it serves</w:t>
      </w:r>
    </w:p>
    <w:p w14:paraId="00000006" w14:textId="77777777" w:rsidR="008A468A" w:rsidRDefault="00652788">
      <w:pPr>
        <w:ind w:left="1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society better</w:t>
      </w:r>
    </w:p>
    <w:p w14:paraId="00000007" w14:textId="77777777" w:rsidR="008A468A" w:rsidRDefault="008A468A">
      <w:pPr>
        <w:rPr>
          <w:rFonts w:ascii="Arial" w:eastAsia="Arial" w:hAnsi="Arial" w:cs="Arial"/>
          <w:sz w:val="20"/>
          <w:szCs w:val="20"/>
        </w:rPr>
      </w:pPr>
    </w:p>
    <w:p w14:paraId="00000008" w14:textId="57CF95BF" w:rsidR="008A468A" w:rsidRPr="00245EAB" w:rsidRDefault="00652788">
      <w:pPr>
        <w:ind w:left="1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b. The Vision is to build a large, influential and highly respected international institution that helps</w:t>
      </w:r>
      <w:r w:rsidR="003F4ACE">
        <w:rPr>
          <w:rFonts w:ascii="Arial" w:eastAsia="Arial" w:hAnsi="Arial" w:cs="Arial"/>
          <w:sz w:val="20"/>
          <w:szCs w:val="20"/>
        </w:rPr>
        <w:t xml:space="preserve"> to </w:t>
      </w:r>
      <w:r>
        <w:rPr>
          <w:rFonts w:ascii="Arial" w:eastAsia="Arial" w:hAnsi="Arial" w:cs="Arial"/>
          <w:sz w:val="20"/>
          <w:szCs w:val="20"/>
        </w:rPr>
        <w:t xml:space="preserve">ensure consumers are treated fairly by the financial </w:t>
      </w:r>
      <w:r w:rsidRPr="00245EAB">
        <w:rPr>
          <w:rFonts w:ascii="Arial" w:eastAsia="Arial" w:hAnsi="Arial" w:cs="Arial"/>
          <w:sz w:val="20"/>
          <w:szCs w:val="20"/>
        </w:rPr>
        <w:t>sector. The primary beneficiar</w:t>
      </w:r>
      <w:r w:rsidR="0040252A" w:rsidRPr="00245EAB">
        <w:rPr>
          <w:rFonts w:ascii="Arial" w:eastAsia="Arial" w:hAnsi="Arial" w:cs="Arial"/>
          <w:sz w:val="20"/>
          <w:szCs w:val="20"/>
        </w:rPr>
        <w:t xml:space="preserve">ies </w:t>
      </w:r>
      <w:r w:rsidRPr="00245EAB">
        <w:rPr>
          <w:rFonts w:ascii="Arial" w:eastAsia="Arial" w:hAnsi="Arial" w:cs="Arial"/>
          <w:sz w:val="20"/>
          <w:szCs w:val="20"/>
        </w:rPr>
        <w:t xml:space="preserve">of the organisation’s work will be consumers; but the sector itself will also benefit </w:t>
      </w:r>
      <w:r w:rsidR="0040252A" w:rsidRPr="00245EAB">
        <w:rPr>
          <w:rFonts w:ascii="Arial" w:eastAsia="Arial" w:hAnsi="Arial" w:cs="Arial"/>
          <w:sz w:val="20"/>
          <w:szCs w:val="20"/>
        </w:rPr>
        <w:t xml:space="preserve">through improved market conduct </w:t>
      </w:r>
      <w:r w:rsidRPr="00245EAB">
        <w:rPr>
          <w:rFonts w:ascii="Arial" w:eastAsia="Arial" w:hAnsi="Arial" w:cs="Arial"/>
          <w:sz w:val="20"/>
          <w:szCs w:val="20"/>
        </w:rPr>
        <w:t xml:space="preserve">and </w:t>
      </w:r>
      <w:r w:rsidR="0040252A" w:rsidRPr="00245EAB">
        <w:rPr>
          <w:rFonts w:ascii="Arial" w:eastAsia="Arial" w:hAnsi="Arial" w:cs="Arial"/>
          <w:sz w:val="20"/>
          <w:szCs w:val="20"/>
        </w:rPr>
        <w:t>increased trust in the services it provides.</w:t>
      </w:r>
      <w:r w:rsidRPr="00245EAB">
        <w:rPr>
          <w:rFonts w:ascii="Arial" w:eastAsia="Arial" w:hAnsi="Arial" w:cs="Arial"/>
          <w:sz w:val="20"/>
          <w:szCs w:val="20"/>
        </w:rPr>
        <w:t> </w:t>
      </w:r>
    </w:p>
    <w:p w14:paraId="00000009" w14:textId="77777777" w:rsidR="008A468A" w:rsidRPr="00245EAB" w:rsidRDefault="008A468A" w:rsidP="00245EAB">
      <w:pPr>
        <w:rPr>
          <w:rFonts w:ascii="Arial" w:eastAsia="Arial" w:hAnsi="Arial" w:cs="Arial"/>
          <w:sz w:val="20"/>
          <w:szCs w:val="20"/>
        </w:rPr>
      </w:pPr>
    </w:p>
    <w:p w14:paraId="0000000A" w14:textId="77777777" w:rsidR="008A468A" w:rsidRDefault="00652788">
      <w:pPr>
        <w:ind w:left="159"/>
        <w:rPr>
          <w:rFonts w:ascii="Arial" w:eastAsia="Arial" w:hAnsi="Arial" w:cs="Arial"/>
          <w:sz w:val="20"/>
          <w:szCs w:val="20"/>
        </w:rPr>
      </w:pPr>
      <w:r w:rsidRPr="00245EAB">
        <w:rPr>
          <w:rFonts w:ascii="Arial" w:eastAsia="Arial" w:hAnsi="Arial" w:cs="Arial"/>
          <w:sz w:val="20"/>
          <w:szCs w:val="20"/>
        </w:rPr>
        <w:t>c. The Objective is to carry out a broad range of activities that help to drive positive, progressive and purposeful finance reform, such as:</w:t>
      </w:r>
    </w:p>
    <w:p w14:paraId="0000000B" w14:textId="77777777" w:rsidR="008A468A" w:rsidRDefault="00652788">
      <w:pPr>
        <w:ind w:left="1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0000000C" w14:textId="77777777" w:rsidR="008A468A" w:rsidRDefault="00652788">
      <w:pPr>
        <w:ind w:firstLine="720"/>
        <w:rPr>
          <w:rFonts w:ascii="Arial" w:eastAsia="Arial" w:hAnsi="Arial" w:cs="Arial"/>
          <w:sz w:val="20"/>
          <w:szCs w:val="20"/>
        </w:rPr>
      </w:pPr>
      <w:proofErr w:type="spellStart"/>
      <w:r>
        <w:t>i</w:t>
      </w:r>
      <w:proofErr w:type="spellEnd"/>
      <w:r>
        <w:rPr>
          <w:rFonts w:ascii="Arial" w:eastAsia="Arial" w:hAnsi="Arial" w:cs="Arial"/>
          <w:sz w:val="20"/>
          <w:szCs w:val="20"/>
        </w:rPr>
        <w:t>. Building a collaborative, campaigning community; the larger it is the more influence it can</w:t>
      </w:r>
    </w:p>
    <w:p w14:paraId="0000000D" w14:textId="18B40021" w:rsidR="008A468A" w:rsidRDefault="00652788">
      <w:pPr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have</w:t>
      </w:r>
      <w:r w:rsidR="00DA4E1F">
        <w:rPr>
          <w:rFonts w:ascii="Arial" w:eastAsia="Arial" w:hAnsi="Arial" w:cs="Arial"/>
          <w:sz w:val="20"/>
          <w:szCs w:val="20"/>
        </w:rPr>
        <w:t xml:space="preserve"> in driving the change that is needed</w:t>
      </w:r>
    </w:p>
    <w:p w14:paraId="0000000E" w14:textId="77777777" w:rsidR="008A468A" w:rsidRDefault="008A468A">
      <w:pPr>
        <w:rPr>
          <w:rFonts w:ascii="Arial" w:eastAsia="Arial" w:hAnsi="Arial" w:cs="Arial"/>
          <w:sz w:val="20"/>
          <w:szCs w:val="20"/>
        </w:rPr>
      </w:pPr>
    </w:p>
    <w:p w14:paraId="0000000F" w14:textId="1557CC61" w:rsidR="008A468A" w:rsidRDefault="00652788">
      <w:pPr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ii. Raising awareness of issues</w:t>
      </w:r>
      <w:r w:rsidR="00052401">
        <w:rPr>
          <w:rFonts w:ascii="Arial" w:eastAsia="Arial" w:hAnsi="Arial" w:cs="Arial"/>
          <w:sz w:val="20"/>
          <w:szCs w:val="20"/>
        </w:rPr>
        <w:t xml:space="preserve">; </w:t>
      </w:r>
      <w:r>
        <w:rPr>
          <w:rFonts w:ascii="Arial" w:eastAsia="Arial" w:hAnsi="Arial" w:cs="Arial"/>
          <w:sz w:val="20"/>
          <w:szCs w:val="20"/>
        </w:rPr>
        <w:t xml:space="preserve">so that </w:t>
      </w:r>
      <w:r w:rsidR="003F4ACE">
        <w:rPr>
          <w:rFonts w:ascii="Arial" w:eastAsia="Arial" w:hAnsi="Arial" w:cs="Arial"/>
          <w:sz w:val="20"/>
          <w:szCs w:val="20"/>
        </w:rPr>
        <w:t xml:space="preserve">society better </w:t>
      </w:r>
      <w:r>
        <w:rPr>
          <w:rFonts w:ascii="Arial" w:eastAsia="Arial" w:hAnsi="Arial" w:cs="Arial"/>
          <w:sz w:val="20"/>
          <w:szCs w:val="20"/>
        </w:rPr>
        <w:t>understand</w:t>
      </w:r>
      <w:r w:rsidR="003F4ACE"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z w:val="20"/>
          <w:szCs w:val="20"/>
        </w:rPr>
        <w:t>the problems that exist</w:t>
      </w:r>
      <w:r w:rsidR="00D96825">
        <w:rPr>
          <w:rFonts w:ascii="Arial" w:eastAsia="Arial" w:hAnsi="Arial" w:cs="Arial"/>
          <w:sz w:val="20"/>
          <w:szCs w:val="20"/>
        </w:rPr>
        <w:t xml:space="preserve"> in </w:t>
      </w:r>
      <w:r w:rsidR="00052401">
        <w:rPr>
          <w:rFonts w:ascii="Arial" w:eastAsia="Arial" w:hAnsi="Arial" w:cs="Arial"/>
          <w:sz w:val="20"/>
          <w:szCs w:val="20"/>
        </w:rPr>
        <w:t xml:space="preserve">the </w:t>
      </w:r>
      <w:r w:rsidR="00D96825">
        <w:rPr>
          <w:rFonts w:ascii="Arial" w:eastAsia="Arial" w:hAnsi="Arial" w:cs="Arial"/>
          <w:sz w:val="20"/>
          <w:szCs w:val="20"/>
        </w:rPr>
        <w:t xml:space="preserve">financial </w:t>
      </w:r>
      <w:r w:rsidR="00052401">
        <w:rPr>
          <w:rFonts w:ascii="Arial" w:eastAsia="Arial" w:hAnsi="Arial" w:cs="Arial"/>
          <w:sz w:val="20"/>
          <w:szCs w:val="20"/>
        </w:rPr>
        <w:t xml:space="preserve">sector </w:t>
      </w:r>
      <w:r>
        <w:rPr>
          <w:rFonts w:ascii="Arial" w:eastAsia="Arial" w:hAnsi="Arial" w:cs="Arial"/>
          <w:sz w:val="20"/>
          <w:szCs w:val="20"/>
        </w:rPr>
        <w:t>and how they can be dealt with</w:t>
      </w:r>
    </w:p>
    <w:p w14:paraId="00000010" w14:textId="77777777" w:rsidR="008A468A" w:rsidRDefault="008A468A">
      <w:pPr>
        <w:ind w:left="720"/>
        <w:rPr>
          <w:rFonts w:ascii="Arial" w:eastAsia="Arial" w:hAnsi="Arial" w:cs="Arial"/>
          <w:sz w:val="20"/>
          <w:szCs w:val="20"/>
        </w:rPr>
      </w:pPr>
    </w:p>
    <w:p w14:paraId="50362217" w14:textId="74B91379" w:rsidR="00966E5C" w:rsidRDefault="00652788">
      <w:pPr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iii. Engaging with people </w:t>
      </w:r>
      <w:r w:rsidR="00966E5C">
        <w:rPr>
          <w:rFonts w:ascii="Arial" w:eastAsia="Arial" w:hAnsi="Arial" w:cs="Arial"/>
          <w:sz w:val="20"/>
          <w:szCs w:val="20"/>
        </w:rPr>
        <w:t xml:space="preserve">who can make change happen; because through </w:t>
      </w:r>
      <w:r w:rsidR="00245EAB">
        <w:rPr>
          <w:rFonts w:ascii="Arial" w:eastAsia="Arial" w:hAnsi="Arial" w:cs="Arial"/>
          <w:sz w:val="20"/>
          <w:szCs w:val="20"/>
        </w:rPr>
        <w:t xml:space="preserve">such </w:t>
      </w:r>
      <w:r w:rsidR="00966E5C">
        <w:rPr>
          <w:rFonts w:ascii="Arial" w:eastAsia="Arial" w:hAnsi="Arial" w:cs="Arial"/>
          <w:sz w:val="20"/>
          <w:szCs w:val="20"/>
        </w:rPr>
        <w:t>dialogue we can influence thinking, policy making and market conduct</w:t>
      </w:r>
    </w:p>
    <w:p w14:paraId="2E779495" w14:textId="77777777" w:rsidR="00966E5C" w:rsidRDefault="00966E5C">
      <w:pPr>
        <w:ind w:left="720"/>
        <w:rPr>
          <w:rFonts w:ascii="Arial" w:eastAsia="Arial" w:hAnsi="Arial" w:cs="Arial"/>
          <w:sz w:val="20"/>
          <w:szCs w:val="20"/>
        </w:rPr>
      </w:pPr>
    </w:p>
    <w:p w14:paraId="5D0375ED" w14:textId="761DE1DF" w:rsidR="00966E5C" w:rsidRDefault="00966E5C" w:rsidP="00245EAB">
      <w:pPr>
        <w:rPr>
          <w:rFonts w:ascii="Arial" w:eastAsia="Arial" w:hAnsi="Arial" w:cs="Arial"/>
          <w:sz w:val="20"/>
          <w:szCs w:val="20"/>
        </w:rPr>
      </w:pPr>
    </w:p>
    <w:p w14:paraId="3CC83038" w14:textId="64E3BBDC" w:rsidR="00245EAB" w:rsidRDefault="000611C1" w:rsidP="00245EAB">
      <w:pPr>
        <w:rPr>
          <w:rFonts w:ascii="Arial" w:hAnsi="Arial" w:cs="Arial"/>
          <w:sz w:val="20"/>
          <w:szCs w:val="20"/>
        </w:rPr>
      </w:pPr>
      <w:r w:rsidRPr="00245EAB">
        <w:rPr>
          <w:rFonts w:ascii="Arial" w:hAnsi="Arial" w:cs="Arial"/>
          <w:sz w:val="20"/>
          <w:szCs w:val="20"/>
        </w:rPr>
        <w:t>Secondary Object</w:t>
      </w:r>
      <w:r w:rsidR="00245EAB">
        <w:rPr>
          <w:rFonts w:ascii="Arial" w:hAnsi="Arial" w:cs="Arial"/>
          <w:sz w:val="20"/>
          <w:szCs w:val="20"/>
        </w:rPr>
        <w:t>.</w:t>
      </w:r>
    </w:p>
    <w:p w14:paraId="6D1E986F" w14:textId="77777777" w:rsidR="00245EAB" w:rsidRDefault="00245EAB" w:rsidP="00245EAB">
      <w:pPr>
        <w:rPr>
          <w:rFonts w:ascii="Arial" w:hAnsi="Arial" w:cs="Arial"/>
          <w:sz w:val="20"/>
          <w:szCs w:val="20"/>
        </w:rPr>
      </w:pPr>
    </w:p>
    <w:p w14:paraId="19E0E748" w14:textId="66EEAAE2" w:rsidR="001B75D1" w:rsidRPr="00245EAB" w:rsidRDefault="006B3918" w:rsidP="00245EAB">
      <w:pPr>
        <w:rPr>
          <w:rFonts w:ascii="Arial" w:hAnsi="Arial" w:cs="Arial"/>
          <w:sz w:val="20"/>
          <w:szCs w:val="20"/>
        </w:rPr>
      </w:pPr>
      <w:r w:rsidRPr="00245EAB">
        <w:rPr>
          <w:rFonts w:ascii="Arial"/>
          <w:sz w:val="20"/>
          <w:szCs w:val="20"/>
          <w:u w:color="000000"/>
        </w:rPr>
        <w:t>The advancement by the company of its primary social object will also help to achieve its secondary</w:t>
      </w:r>
      <w:r w:rsidR="001B75D1">
        <w:rPr>
          <w:rFonts w:ascii="Arial"/>
          <w:sz w:val="20"/>
          <w:szCs w:val="20"/>
          <w:u w:color="000000"/>
        </w:rPr>
        <w:t xml:space="preserve"> and subsidiary </w:t>
      </w:r>
      <w:r w:rsidRPr="00245EAB">
        <w:rPr>
          <w:rFonts w:ascii="Arial"/>
          <w:sz w:val="20"/>
          <w:szCs w:val="20"/>
          <w:u w:color="000000"/>
        </w:rPr>
        <w:t>objective of promoting the success of the company for the benefit of its members as a whole.</w:t>
      </w:r>
    </w:p>
    <w:p w14:paraId="0780E55A" w14:textId="77777777" w:rsidR="001B75D1" w:rsidRPr="00245EAB" w:rsidRDefault="001B75D1" w:rsidP="00245EA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</w:pPr>
    </w:p>
    <w:sectPr w:rsidR="001B75D1" w:rsidRPr="00245EAB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E52BB"/>
    <w:multiLevelType w:val="multilevel"/>
    <w:tmpl w:val="44C25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85D7876"/>
    <w:multiLevelType w:val="multilevel"/>
    <w:tmpl w:val="36C47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0" w:firstLine="0"/>
      </w:pPr>
    </w:lvl>
    <w:lvl w:ilvl="3">
      <w:start w:val="1"/>
      <w:numFmt w:val="lowerRoman"/>
      <w:lvlText w:val="%4."/>
      <w:lvlJc w:val="right"/>
      <w:pPr>
        <w:ind w:left="0" w:firstLine="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68A"/>
    <w:rsid w:val="00052401"/>
    <w:rsid w:val="000611C1"/>
    <w:rsid w:val="001B75D1"/>
    <w:rsid w:val="00245EAB"/>
    <w:rsid w:val="003F4ACE"/>
    <w:rsid w:val="0040252A"/>
    <w:rsid w:val="004D3345"/>
    <w:rsid w:val="006412C4"/>
    <w:rsid w:val="00652788"/>
    <w:rsid w:val="00684664"/>
    <w:rsid w:val="006B2149"/>
    <w:rsid w:val="006B3918"/>
    <w:rsid w:val="008A468A"/>
    <w:rsid w:val="00966E5C"/>
    <w:rsid w:val="00A55F03"/>
    <w:rsid w:val="00A847FE"/>
    <w:rsid w:val="00B74F93"/>
    <w:rsid w:val="00CB01E9"/>
    <w:rsid w:val="00D96825"/>
    <w:rsid w:val="00DA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7929F"/>
  <w15:docId w15:val="{56B95B92-63AB-4E33-910E-9BAF5DD3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AC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CE"/>
    <w:rPr>
      <w:rFonts w:ascii="Times New Roman" w:hAnsi="Times New Roman" w:cs="Times New Roman"/>
      <w:sz w:val="18"/>
      <w:szCs w:val="18"/>
    </w:rPr>
  </w:style>
  <w:style w:type="paragraph" w:customStyle="1" w:styleId="BodyA">
    <w:name w:val="Body A"/>
    <w:rsid w:val="006B3918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Agathangelou</dc:creator>
  <cp:lastModifiedBy>Andy Agathangelou</cp:lastModifiedBy>
  <cp:revision>2</cp:revision>
  <dcterms:created xsi:type="dcterms:W3CDTF">2021-01-22T12:02:00Z</dcterms:created>
  <dcterms:modified xsi:type="dcterms:W3CDTF">2021-01-22T12:02:00Z</dcterms:modified>
</cp:coreProperties>
</file>